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D6" w:rsidRDefault="00101C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CD6" w:rsidRDefault="00101CD6">
      <w:pPr>
        <w:pStyle w:val="ConsPlusNormal"/>
        <w:jc w:val="both"/>
        <w:outlineLvl w:val="0"/>
      </w:pPr>
    </w:p>
    <w:p w:rsidR="00101CD6" w:rsidRDefault="00101CD6">
      <w:pPr>
        <w:pStyle w:val="ConsPlusTitle"/>
        <w:jc w:val="center"/>
        <w:outlineLvl w:val="0"/>
      </w:pPr>
      <w:r>
        <w:t>АДМИНИСТРАЦИЯ ТУЛЬСКОЙ ОБЛАСТИ</w:t>
      </w:r>
    </w:p>
    <w:p w:rsidR="00101CD6" w:rsidRDefault="00101CD6">
      <w:pPr>
        <w:pStyle w:val="ConsPlusTitle"/>
        <w:jc w:val="center"/>
      </w:pPr>
    </w:p>
    <w:p w:rsidR="00101CD6" w:rsidRDefault="00101CD6">
      <w:pPr>
        <w:pStyle w:val="ConsPlusTitle"/>
        <w:jc w:val="center"/>
      </w:pPr>
      <w:r>
        <w:t>ПОСТАНОВЛЕНИЕ</w:t>
      </w:r>
    </w:p>
    <w:p w:rsidR="00101CD6" w:rsidRDefault="00101CD6">
      <w:pPr>
        <w:pStyle w:val="ConsPlusTitle"/>
        <w:jc w:val="center"/>
      </w:pPr>
      <w:r>
        <w:t>от 19 июня 2008 г. N 351</w:t>
      </w:r>
    </w:p>
    <w:p w:rsidR="00101CD6" w:rsidRDefault="00101CD6">
      <w:pPr>
        <w:pStyle w:val="ConsPlusTitle"/>
        <w:jc w:val="center"/>
      </w:pPr>
    </w:p>
    <w:p w:rsidR="00101CD6" w:rsidRDefault="00101CD6">
      <w:pPr>
        <w:pStyle w:val="ConsPlusTitle"/>
        <w:jc w:val="center"/>
      </w:pPr>
      <w:r>
        <w:t>О ПОРЯДКЕ ФОРМИРОВАНИЯ РЕГИОНАЛЬНОГО</w:t>
      </w:r>
    </w:p>
    <w:p w:rsidR="00101CD6" w:rsidRDefault="00101CD6">
      <w:pPr>
        <w:pStyle w:val="ConsPlusTitle"/>
        <w:jc w:val="center"/>
      </w:pPr>
      <w:r>
        <w:t>ПРОДОВОЛЬСТВЕННОГО ФОНДА В ТУЛЬСКОЙ ОБЛАСТИ</w:t>
      </w:r>
    </w:p>
    <w:p w:rsidR="00101CD6" w:rsidRDefault="00101C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C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CD6" w:rsidRDefault="00101C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Тульской области</w:t>
            </w:r>
            <w:proofErr w:type="gramEnd"/>
          </w:p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от 20.05.2010 N 408,</w:t>
            </w:r>
          </w:p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Тульской области</w:t>
            </w:r>
          </w:p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" w:history="1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 xml:space="preserve">, от 05.10.2015 </w:t>
            </w:r>
            <w:hyperlink r:id="rId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</w:tr>
    </w:tbl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декабря 1994 года N 53-ФЗ "О закупках и поставках сельскохозяйственной продукции, сырья и продовольствия для государственных нужд",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администрация Тульской области постановляет:</w:t>
      </w:r>
    </w:p>
    <w:p w:rsidR="00101CD6" w:rsidRDefault="00101C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472)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регионального продовольственного фонда в Тульской области (приложение).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2. Определить Акционерное общество "Тульский аграрный центр" государственным заказчиком для формирования регионального продовольственного фонда.</w:t>
      </w:r>
    </w:p>
    <w:p w:rsidR="00101CD6" w:rsidRDefault="00101C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472)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Тульской области от 28.02.2003 N 111 "Об использовании средств бюджета области, предусмотренных для закупки сельскохозяйственной продукции в региональный продовольственный фонд", за исключением </w:t>
      </w:r>
      <w:hyperlink r:id="rId14" w:history="1">
        <w:r>
          <w:rPr>
            <w:color w:val="0000FF"/>
          </w:rPr>
          <w:t>пункта 6</w:t>
        </w:r>
      </w:hyperlink>
      <w:r>
        <w:t>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4. Управлению пресс-службы администрации Тульской области (Ивченко И.Л.) опубликовать Постановление в средствах массовой информации.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5. Постановление вступает в силу со дня опубликования.</w:t>
      </w: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right"/>
      </w:pPr>
      <w:r>
        <w:t>Губернатор Тульской области</w:t>
      </w:r>
    </w:p>
    <w:p w:rsidR="00101CD6" w:rsidRDefault="00101CD6">
      <w:pPr>
        <w:pStyle w:val="ConsPlusNormal"/>
        <w:jc w:val="right"/>
      </w:pPr>
      <w:r>
        <w:t>В.Д.ДУДКА</w:t>
      </w: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right"/>
        <w:outlineLvl w:val="0"/>
      </w:pPr>
      <w:r>
        <w:t>Приложение</w:t>
      </w:r>
    </w:p>
    <w:p w:rsidR="00101CD6" w:rsidRDefault="00101CD6">
      <w:pPr>
        <w:pStyle w:val="ConsPlusNormal"/>
        <w:jc w:val="right"/>
      </w:pPr>
      <w:r>
        <w:t>к Постановлению администрации</w:t>
      </w:r>
    </w:p>
    <w:p w:rsidR="00101CD6" w:rsidRDefault="00101CD6">
      <w:pPr>
        <w:pStyle w:val="ConsPlusNormal"/>
        <w:jc w:val="right"/>
      </w:pPr>
      <w:r>
        <w:t>Тульской области</w:t>
      </w:r>
    </w:p>
    <w:p w:rsidR="00101CD6" w:rsidRDefault="00101CD6">
      <w:pPr>
        <w:pStyle w:val="ConsPlusNormal"/>
        <w:jc w:val="right"/>
      </w:pPr>
      <w:r>
        <w:t>от 19.06.2008 N 351</w:t>
      </w: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Title"/>
        <w:jc w:val="center"/>
      </w:pPr>
      <w:bookmarkStart w:id="0" w:name="P35"/>
      <w:bookmarkEnd w:id="0"/>
      <w:r>
        <w:t>ПОРЯДОК</w:t>
      </w:r>
    </w:p>
    <w:p w:rsidR="00101CD6" w:rsidRDefault="00101CD6">
      <w:pPr>
        <w:pStyle w:val="ConsPlusTitle"/>
        <w:jc w:val="center"/>
      </w:pPr>
      <w:r>
        <w:t>ФОРМИРОВАНИЯ РЕГИОНАЛЬНОГО ПРОДОВОЛЬСТВЕННОГО</w:t>
      </w:r>
    </w:p>
    <w:p w:rsidR="00101CD6" w:rsidRDefault="00101CD6">
      <w:pPr>
        <w:pStyle w:val="ConsPlusTitle"/>
        <w:jc w:val="center"/>
      </w:pPr>
      <w:r>
        <w:lastRenderedPageBreak/>
        <w:t>ФОНДА В ТУЛЬСКОЙ ОБЛАСТИ</w:t>
      </w:r>
    </w:p>
    <w:p w:rsidR="00101CD6" w:rsidRDefault="00101C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C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CD6" w:rsidRDefault="00101C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Тульской области</w:t>
            </w:r>
            <w:proofErr w:type="gramEnd"/>
          </w:p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от 20.05.2010 N 408,</w:t>
            </w:r>
          </w:p>
          <w:p w:rsidR="00101CD6" w:rsidRDefault="00101CD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101CD6" w:rsidRDefault="00101CD6">
            <w:pPr>
              <w:pStyle w:val="ConsPlusNormal"/>
              <w:jc w:val="center"/>
            </w:pPr>
            <w:r>
              <w:rPr>
                <w:color w:val="392C69"/>
              </w:rPr>
              <w:t>от 29.12.2014 N 721)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D6" w:rsidRDefault="00101CD6">
            <w:pPr>
              <w:spacing w:after="1" w:line="0" w:lineRule="atLeast"/>
            </w:pPr>
          </w:p>
        </w:tc>
      </w:tr>
    </w:tbl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ind w:firstLine="540"/>
        <w:jc w:val="both"/>
      </w:pPr>
      <w:r>
        <w:t>1. Региональный продовольственный фонд - государственный запас сельскохозяйственной продукции, сырья и продовольствия для удовлетворения потребностей Тульской области в сельскохозяйственной продукции, сырье и продовольствии.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2. Квоты для товаропроизводителей (поставщиков) на закупку в региональный продовольственный фонд сельскохозяйственной продукции, сырья и продовольствия для государственных нужд по гарантированным ценам ежегодно утверждаются Постановлением правительства Тульской области.</w:t>
      </w:r>
    </w:p>
    <w:p w:rsidR="00101CD6" w:rsidRDefault="00101C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29.12.2014 N 721)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 xml:space="preserve">3. Формирование и использование регионального продовольственного фонда, включая деятельность по закупке, организации транспортировки, хранения, реализации сельскохозяйственной продукции, сырья и продовольствия, осуществляет государственный заказчик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декабря 1994 года N 53-ФЗ "О закупках и поставках сельскохозяйственной продукции, сырья и продовольствия для государственных нужд".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4. Поставка сельскохозяйственной продукции, сырья и продовольствия в региональный продовольственный фонд осуществляется производителями сельскохозяйственной продукции на основании договоров (контрактов), заключаемых с государственным заказчиком.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Государственный заказчик по согласованию с министерством сельского хозяйства Тульской области и министерством имущественных и земельных отношений Тульской области вправе осуществлять авансовые платежи сельскохозяйственным товаропроизводителям для проведения сезонных полевых работ путем закупки для этих целей горюче-смазочных материалов, семян, минеральных удобрений, запасных частей, средств защиты растений.</w:t>
      </w:r>
    </w:p>
    <w:p w:rsidR="00101CD6" w:rsidRDefault="00101CD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29.12.2014 N 721)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Производители сельскохозяйственной продукции, при условии наличия в государственных контрактах соответствующего положения, вправе производить расчеты с государственным заказчиком денежными средствами.</w:t>
      </w:r>
    </w:p>
    <w:p w:rsidR="00101CD6" w:rsidRDefault="00101CD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Тульской области от 20.05.2010 N 408)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Полученные средства используются государственным заказчиком на приобретение товарно-материальных ценностей.</w:t>
      </w:r>
    </w:p>
    <w:p w:rsidR="00101CD6" w:rsidRDefault="00101CD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Тульской области от 20.05.2010 N 408)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 xml:space="preserve">5. Сельскохозяйственная продукция, сырье и продовольствие, поставляемые в региональный продовольственный фонд, должны иметь документы, подтверждающие их качество и безопасность: сертификат качества, выданный федеральным государственным учреждением "Тульская межобластная ветеринарная лаборатория", декларацию соответствия ГОСТ Р с протоколом испытаний, акт государственного карантинного контроля, полученный по месту закладки зерна, информацию о пестицидах, использованных при возделывании сельскохозяйственных культур, о фумигации помещений и тары, используемых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хранения, борьбы с вредителями продовольственных запасов, с указанием даты последней обработки ими.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 xml:space="preserve">6. Реализация сельскохозяйственной продукции, сырья и продовольствия, </w:t>
      </w:r>
      <w:proofErr w:type="gramStart"/>
      <w:r>
        <w:t>включенных</w:t>
      </w:r>
      <w:proofErr w:type="gramEnd"/>
      <w:r>
        <w:t xml:space="preserve"> в </w:t>
      </w:r>
      <w:r>
        <w:lastRenderedPageBreak/>
        <w:t>региональный продовольственный фонд, осуществляется государственным заказчиком в сроки и по цене, согласованные с министерством сельского хозяйства Тульской области.</w:t>
      </w:r>
    </w:p>
    <w:p w:rsidR="00101CD6" w:rsidRDefault="00101C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29.12.2014 N 721)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7. Государственный заказчик вправе создавать резервный запас из сельскохозяйственной продукции, включенной в региональный продовольственный фонд. Объемы резервного запаса, порядок его формирования, порядок финансирования затрат, связанных с его хранением и обслуживанием, а также порядок дальнейшего использования определяются министерством сельского хозяйства Тульской области.</w:t>
      </w:r>
    </w:p>
    <w:p w:rsidR="00101CD6" w:rsidRDefault="00101C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29.12.2014 N 721)</w:t>
      </w:r>
    </w:p>
    <w:p w:rsidR="00101CD6" w:rsidRDefault="00101CD6">
      <w:pPr>
        <w:pStyle w:val="ConsPlusNormal"/>
        <w:spacing w:before="220"/>
        <w:ind w:firstLine="540"/>
        <w:jc w:val="both"/>
      </w:pPr>
      <w:r>
        <w:t>8. Государственный заказчик ежемесячно, не позднее 15 числа месяца, следующего за отчетным периодом, представляет министерству сельского хозяйства Тульской области отчет о движении сельскохозяйственной продукции, сырья и продовольствия регионального продовольственного фонда.</w:t>
      </w:r>
    </w:p>
    <w:p w:rsidR="00101CD6" w:rsidRDefault="00101C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29.12.2014 N 721)</w:t>
      </w: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jc w:val="both"/>
      </w:pPr>
    </w:p>
    <w:p w:rsidR="00101CD6" w:rsidRDefault="00101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781" w:rsidRDefault="00434781">
      <w:bookmarkStart w:id="1" w:name="_GoBack"/>
      <w:bookmarkEnd w:id="1"/>
    </w:p>
    <w:sectPr w:rsidR="00434781" w:rsidSect="00E2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6"/>
    <w:rsid w:val="00101CD6"/>
    <w:rsid w:val="004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0A3D7681053816CB05C817231428BECFA8E840EAE66E364751E99C635A77B5B58BEE195ABBC1C6E97F437A8FA2036603F75D5D813DDD6A82A37d5KEK" TargetMode="External"/><Relationship Id="rId13" Type="http://schemas.openxmlformats.org/officeDocument/2006/relationships/hyperlink" Target="consultantplus://offline/ref=1BB0A3D7681053816CB05C817231428BECFA8E8400A168E66D2814919F39A57C5407BBE684ABBC1A7097F72CA1AE73d7K0K" TargetMode="External"/><Relationship Id="rId18" Type="http://schemas.openxmlformats.org/officeDocument/2006/relationships/hyperlink" Target="consultantplus://offline/ref=1BB0A3D7681053816CB0428C645D1C80EAF0D78B01A16AB73A2A45C4913CAD2C0E17BFAFD0A0A31C6D89F632A1dAKC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B0A3D7681053816CB05C817231428BECFA8E840BA463E467751E99C635A77B5B58BEE195ABBC1C6E97F43AA8FA2036603F75D5D813DDD6A82A37d5KEK" TargetMode="External"/><Relationship Id="rId7" Type="http://schemas.openxmlformats.org/officeDocument/2006/relationships/hyperlink" Target="consultantplus://offline/ref=1BB0A3D7681053816CB05C817231428BECFA8E840EA465E16F751E99C635A77B5B58BEE195ABBC1C6E97F437A8FA2036603F75D5D813DDD6A82A37d5KEK" TargetMode="External"/><Relationship Id="rId12" Type="http://schemas.openxmlformats.org/officeDocument/2006/relationships/hyperlink" Target="consultantplus://offline/ref=1BB0A3D7681053816CB05C817231428BECFA8E840EAE66E364751E99C635A77B5B58BEE195ABBC1C6E97F435A8FA2036603F75D5D813DDD6A82A37d5KEK" TargetMode="External"/><Relationship Id="rId17" Type="http://schemas.openxmlformats.org/officeDocument/2006/relationships/hyperlink" Target="consultantplus://offline/ref=1BB0A3D7681053816CB05C817231428BECFA8E840EA465E16F751E99C635A77B5B58BEE195ABBC1C6E97F43AA8FA2036603F75D5D813DDD6A82A37d5KE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0A3D7681053816CB05C817231428BECFA8E840EA465E16F751E99C635A77B5B58BEE195ABBC1C6E97F434A8FA2036603F75D5D813DDD6A82A37d5KEK" TargetMode="External"/><Relationship Id="rId20" Type="http://schemas.openxmlformats.org/officeDocument/2006/relationships/hyperlink" Target="consultantplus://offline/ref=1BB0A3D7681053816CB05C817231428BECFA8E840BA463E467751E99C635A77B5B58BEE195ABBC1C6E97F434A8FA2036603F75D5D813DDD6A82A37d5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0A3D7681053816CB05C817231428BECFA8E840BA463E467751E99C635A77B5B58BEE195ABBC1C6E97F437A8FA2036603F75D5D813DDD6A82A37d5KEK" TargetMode="External"/><Relationship Id="rId11" Type="http://schemas.openxmlformats.org/officeDocument/2006/relationships/hyperlink" Target="consultantplus://offline/ref=1BB0A3D7681053816CB05C817231428BECFA8E840EAE66E364751E99C635A77B5B58BEE195ABBC1C6E97F434A8FA2036603F75D5D813DDD6A82A37d5KEK" TargetMode="External"/><Relationship Id="rId24" Type="http://schemas.openxmlformats.org/officeDocument/2006/relationships/hyperlink" Target="consultantplus://offline/ref=1BB0A3D7681053816CB05C817231428BECFA8E840EA465E16F751E99C635A77B5B58BEE195ABBC1C6E97F435A8FA2036603F75D5D813DDD6A82A37d5K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B0A3D7681053816CB05C817231428BECFA8E840BA463E467751E99C635A77B5B58BEE195ABBC1C6E97F434A8FA2036603F75D5D813DDD6A82A37d5KEK" TargetMode="External"/><Relationship Id="rId23" Type="http://schemas.openxmlformats.org/officeDocument/2006/relationships/hyperlink" Target="consultantplus://offline/ref=1BB0A3D7681053816CB05C817231428BECFA8E840EA465E16F751E99C635A77B5B58BEE195ABBC1C6E97F435A8FA2036603F75D5D813DDD6A82A37d5KEK" TargetMode="External"/><Relationship Id="rId10" Type="http://schemas.openxmlformats.org/officeDocument/2006/relationships/hyperlink" Target="consultantplus://offline/ref=1BB0A3D7681053816CB05C817231428BECFA8E8409A660E36F784393CE6CAB795C57E1F692E2B01D6E97F032A1A52523716779D2C00DDECBB428355Ed8K7K" TargetMode="External"/><Relationship Id="rId19" Type="http://schemas.openxmlformats.org/officeDocument/2006/relationships/hyperlink" Target="consultantplus://offline/ref=1BB0A3D7681053816CB05C817231428BECFA8E840EA465E16F751E99C635A77B5B58BEE195ABBC1C6E97F435A8FA2036603F75D5D813DDD6A82A37d5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0A3D7681053816CB0428C645D1C80EAF0D78B01A16AB73A2A45C4913CAD2C1C17E7A3D1A6BD1F6E9CA063E7FB7C73332C74D0D811DECAdAK8K" TargetMode="External"/><Relationship Id="rId14" Type="http://schemas.openxmlformats.org/officeDocument/2006/relationships/hyperlink" Target="consultantplus://offline/ref=1BB0A3D7681053816CB05C817231428BECFA8E840AA563E460751E99C635A77B5B58BEE195ABBC1C6E97F530A8FA2036603F75D5D813DDD6A82A37d5KEK" TargetMode="External"/><Relationship Id="rId22" Type="http://schemas.openxmlformats.org/officeDocument/2006/relationships/hyperlink" Target="consultantplus://offline/ref=1BB0A3D7681053816CB05C817231428BECFA8E840EA465E16F751E99C635A77B5B58BEE195ABBC1C6E97F435A8FA2036603F75D5D813DDD6A82A37d5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2022-03-16T10:10:00Z</dcterms:created>
  <dcterms:modified xsi:type="dcterms:W3CDTF">2022-03-16T10:11:00Z</dcterms:modified>
</cp:coreProperties>
</file>